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A28F1" w:rsidRPr="001A1DE0" w:rsidRDefault="003A28F1">
      <w:pPr>
        <w:rPr>
          <w:b/>
          <w:bCs/>
          <w:szCs w:val="24"/>
        </w:rPr>
      </w:pPr>
    </w:p>
    <w:p w:rsidR="00D559D7" w:rsidRPr="0020261B" w:rsidRDefault="00C958DF" w:rsidP="00D559D7">
      <w:pPr>
        <w:pStyle w:val="Ttulo8"/>
        <w:rPr>
          <w:rFonts w:ascii="Times New Roman" w:hAnsi="Times New Roman" w:cs="Times New Roman"/>
          <w:i w:val="0"/>
          <w:iCs/>
          <w:sz w:val="24"/>
          <w:szCs w:val="24"/>
        </w:rPr>
      </w:pPr>
      <w:r>
        <w:rPr>
          <w:bCs/>
          <w:szCs w:val="24"/>
        </w:rPr>
        <w:tab/>
      </w:r>
      <w:r>
        <w:rPr>
          <w:bCs/>
          <w:szCs w:val="24"/>
        </w:rPr>
        <w:tab/>
      </w:r>
      <w:r>
        <w:rPr>
          <w:bCs/>
          <w:szCs w:val="24"/>
        </w:rPr>
        <w:tab/>
      </w:r>
      <w:r>
        <w:rPr>
          <w:bCs/>
          <w:szCs w:val="24"/>
        </w:rPr>
        <w:tab/>
      </w:r>
      <w:r>
        <w:rPr>
          <w:bCs/>
          <w:szCs w:val="24"/>
        </w:rPr>
        <w:tab/>
      </w:r>
      <w:r w:rsidRPr="00C958DF">
        <w:rPr>
          <w:rFonts w:ascii="Times New Roman" w:hAnsi="Times New Roman" w:cs="Times New Roman"/>
          <w:bCs/>
          <w:i w:val="0"/>
          <w:sz w:val="24"/>
          <w:szCs w:val="24"/>
        </w:rPr>
        <w:t>Projeto de lei nº.00</w:t>
      </w:r>
      <w:r w:rsidR="00DC3FDB">
        <w:rPr>
          <w:rFonts w:ascii="Times New Roman" w:hAnsi="Times New Roman" w:cs="Times New Roman"/>
          <w:bCs/>
          <w:i w:val="0"/>
          <w:sz w:val="24"/>
          <w:szCs w:val="24"/>
        </w:rPr>
        <w:t>6</w:t>
      </w:r>
      <w:bookmarkStart w:id="0" w:name="_GoBack"/>
      <w:bookmarkEnd w:id="0"/>
      <w:r w:rsidRPr="00C958DF">
        <w:rPr>
          <w:rFonts w:ascii="Times New Roman" w:hAnsi="Times New Roman" w:cs="Times New Roman"/>
          <w:bCs/>
          <w:i w:val="0"/>
          <w:sz w:val="24"/>
          <w:szCs w:val="24"/>
        </w:rPr>
        <w:t>/2020</w:t>
      </w:r>
    </w:p>
    <w:p w:rsidR="00D559D7" w:rsidRPr="00C958DF" w:rsidRDefault="00D559D7" w:rsidP="00D559D7">
      <w:pPr>
        <w:rPr>
          <w:szCs w:val="24"/>
        </w:rPr>
      </w:pPr>
    </w:p>
    <w:p w:rsidR="00C958DF" w:rsidRDefault="00C958DF" w:rsidP="00D559D7">
      <w:pPr>
        <w:rPr>
          <w:b/>
          <w:szCs w:val="24"/>
        </w:rPr>
      </w:pPr>
      <w:r>
        <w:rPr>
          <w:b/>
          <w:szCs w:val="24"/>
        </w:rPr>
        <w:t xml:space="preserve">  </w:t>
      </w:r>
      <w:r>
        <w:rPr>
          <w:b/>
          <w:szCs w:val="24"/>
        </w:rPr>
        <w:tab/>
      </w:r>
      <w:r>
        <w:rPr>
          <w:b/>
          <w:szCs w:val="24"/>
        </w:rPr>
        <w:tab/>
      </w:r>
      <w:r>
        <w:rPr>
          <w:b/>
          <w:szCs w:val="24"/>
        </w:rPr>
        <w:tab/>
      </w:r>
      <w:r w:rsidR="00D559D7" w:rsidRPr="00C958DF">
        <w:rPr>
          <w:b/>
          <w:szCs w:val="24"/>
        </w:rPr>
        <w:t>"D</w:t>
      </w:r>
      <w:r>
        <w:rPr>
          <w:b/>
          <w:szCs w:val="24"/>
        </w:rPr>
        <w:t>ispõe sobre a cessão de Servidores Públicos Municipais para outros órgãos ou entidades públicas, e dá outras providências”.</w:t>
      </w:r>
    </w:p>
    <w:p w:rsidR="00C958DF" w:rsidRDefault="00C958DF" w:rsidP="00D559D7">
      <w:pPr>
        <w:rPr>
          <w:b/>
          <w:szCs w:val="24"/>
        </w:rPr>
      </w:pPr>
    </w:p>
    <w:p w:rsidR="0020261B" w:rsidRDefault="00C958DF" w:rsidP="0020261B">
      <w:pPr>
        <w:rPr>
          <w:szCs w:val="24"/>
        </w:rPr>
      </w:pPr>
      <w:r>
        <w:rPr>
          <w:b/>
          <w:szCs w:val="24"/>
        </w:rPr>
        <w:tab/>
      </w:r>
      <w:r>
        <w:rPr>
          <w:b/>
          <w:szCs w:val="24"/>
        </w:rPr>
        <w:tab/>
      </w:r>
      <w:r>
        <w:rPr>
          <w:b/>
          <w:szCs w:val="24"/>
        </w:rPr>
        <w:tab/>
      </w:r>
      <w:r>
        <w:rPr>
          <w:szCs w:val="24"/>
        </w:rPr>
        <w:t xml:space="preserve">A Câmara Municipal de Rio Branco do Sul, Estado do Paraná, aprova, e eu, </w:t>
      </w:r>
      <w:r w:rsidRPr="00C958DF">
        <w:rPr>
          <w:b/>
          <w:szCs w:val="24"/>
        </w:rPr>
        <w:t>CEZAR GIBRAN JOHNSSON</w:t>
      </w:r>
      <w:r>
        <w:rPr>
          <w:szCs w:val="24"/>
        </w:rPr>
        <w:t>, Prefeito do Município, sanciono a seguinte lei:</w:t>
      </w:r>
    </w:p>
    <w:p w:rsidR="00730F4D" w:rsidRPr="0020261B" w:rsidRDefault="00D559D7" w:rsidP="0020261B">
      <w:pPr>
        <w:rPr>
          <w:szCs w:val="24"/>
        </w:rPr>
      </w:pPr>
      <w:r w:rsidRPr="00C958DF">
        <w:rPr>
          <w:color w:val="000000"/>
          <w:szCs w:val="24"/>
        </w:rPr>
        <w:t xml:space="preserve">                    </w:t>
      </w:r>
    </w:p>
    <w:p w:rsidR="00D559D7" w:rsidRPr="00AD7D44" w:rsidRDefault="00730F4D" w:rsidP="00D559D7">
      <w:pPr>
        <w:pStyle w:val="Recuodecorpodetexto3"/>
        <w:jc w:val="left"/>
        <w:rPr>
          <w:b/>
          <w:color w:val="000000"/>
          <w:sz w:val="24"/>
          <w:szCs w:val="24"/>
        </w:rPr>
      </w:pPr>
      <w:r w:rsidRPr="00C958DF">
        <w:rPr>
          <w:color w:val="000000"/>
          <w:sz w:val="24"/>
          <w:szCs w:val="24"/>
        </w:rPr>
        <w:t xml:space="preserve">                   </w:t>
      </w:r>
      <w:r w:rsidR="00D559D7" w:rsidRPr="00C958DF">
        <w:rPr>
          <w:color w:val="000000"/>
          <w:sz w:val="24"/>
          <w:szCs w:val="24"/>
        </w:rPr>
        <w:t xml:space="preserve"> </w:t>
      </w:r>
      <w:r w:rsidR="00D559D7" w:rsidRPr="00AD7D44">
        <w:rPr>
          <w:b/>
          <w:color w:val="000000"/>
          <w:sz w:val="24"/>
          <w:szCs w:val="24"/>
        </w:rPr>
        <w:t>CAPÍTULO I</w:t>
      </w:r>
    </w:p>
    <w:p w:rsidR="00D559D7" w:rsidRPr="0020261B" w:rsidRDefault="00D559D7" w:rsidP="0020261B">
      <w:pPr>
        <w:pStyle w:val="Recuodecorpodetexto3"/>
        <w:jc w:val="left"/>
        <w:rPr>
          <w:b/>
          <w:sz w:val="24"/>
          <w:szCs w:val="24"/>
        </w:rPr>
      </w:pPr>
      <w:r w:rsidRPr="00AD7D44">
        <w:rPr>
          <w:b/>
          <w:color w:val="000000"/>
          <w:sz w:val="24"/>
          <w:szCs w:val="24"/>
        </w:rPr>
        <w:t xml:space="preserve">           DISPOSIÇÕES GERAIS</w:t>
      </w:r>
    </w:p>
    <w:p w:rsidR="00D559D7" w:rsidRPr="00C958DF" w:rsidRDefault="00D559D7" w:rsidP="00D559D7">
      <w:pPr>
        <w:jc w:val="both"/>
        <w:rPr>
          <w:szCs w:val="24"/>
        </w:rPr>
      </w:pPr>
      <w:r w:rsidRPr="00C958DF">
        <w:rPr>
          <w:color w:val="333333"/>
          <w:szCs w:val="24"/>
        </w:rPr>
        <w:br/>
      </w:r>
      <w:r w:rsidRPr="00C958DF">
        <w:rPr>
          <w:szCs w:val="24"/>
        </w:rPr>
        <w:t xml:space="preserve">                                     Art. 1° O servidor público efetivo do Poder Executivo e do Poder legislativo Municipal poderá ser cedido para ter exercício em outro órgão ou entidade dos Poderes da União, dos Estados, do Distrito Federal, dos Municípios ou em outro órgão ou entidade deste Município.</w:t>
      </w:r>
    </w:p>
    <w:p w:rsidR="00D559D7" w:rsidRPr="00C958DF" w:rsidRDefault="00D559D7" w:rsidP="00D559D7">
      <w:pPr>
        <w:jc w:val="both"/>
        <w:rPr>
          <w:szCs w:val="24"/>
        </w:rPr>
      </w:pPr>
    </w:p>
    <w:p w:rsidR="00D559D7" w:rsidRPr="00C958DF" w:rsidRDefault="00D559D7" w:rsidP="00D559D7">
      <w:pPr>
        <w:jc w:val="both"/>
        <w:rPr>
          <w:szCs w:val="24"/>
        </w:rPr>
      </w:pPr>
      <w:r w:rsidRPr="00C958DF">
        <w:rPr>
          <w:szCs w:val="24"/>
        </w:rPr>
        <w:t xml:space="preserve">                                    Art. 2° Para fins desta Lei considera-se:</w:t>
      </w:r>
    </w:p>
    <w:p w:rsidR="00D559D7" w:rsidRPr="00C958DF" w:rsidRDefault="00D559D7" w:rsidP="00D559D7">
      <w:pPr>
        <w:jc w:val="both"/>
        <w:rPr>
          <w:szCs w:val="24"/>
        </w:rPr>
      </w:pPr>
    </w:p>
    <w:p w:rsidR="00D559D7" w:rsidRPr="00C958DF" w:rsidRDefault="00D559D7" w:rsidP="00D559D7">
      <w:pPr>
        <w:contextualSpacing/>
        <w:jc w:val="both"/>
        <w:rPr>
          <w:szCs w:val="24"/>
        </w:rPr>
      </w:pPr>
      <w:r w:rsidRPr="00C958DF">
        <w:rPr>
          <w:szCs w:val="24"/>
        </w:rPr>
        <w:t>I - Cessão: ato autorizativo para atendimento de uma das situações previstas no art. 1º, em que o servidor público municipal presta serviço em órgão diverso, sem alteração da lotação no órgão de origem;</w:t>
      </w:r>
    </w:p>
    <w:p w:rsidR="00D559D7" w:rsidRPr="00C958DF" w:rsidRDefault="00D559D7" w:rsidP="00D559D7">
      <w:pPr>
        <w:contextualSpacing/>
        <w:jc w:val="both"/>
        <w:rPr>
          <w:szCs w:val="24"/>
        </w:rPr>
      </w:pPr>
      <w:r w:rsidRPr="00C958DF">
        <w:rPr>
          <w:szCs w:val="24"/>
        </w:rPr>
        <w:br/>
        <w:t xml:space="preserve">                                    II - Cessionário: o órgão ou entidade onde o servidor irá exercer suas atividades;</w:t>
      </w:r>
      <w:r w:rsidRPr="00C958DF">
        <w:rPr>
          <w:szCs w:val="24"/>
        </w:rPr>
        <w:br/>
      </w:r>
      <w:r w:rsidRPr="00C958DF">
        <w:rPr>
          <w:szCs w:val="24"/>
        </w:rPr>
        <w:br/>
        <w:t xml:space="preserve">                                    III - Cedente: o órgão ou entidade de origem e lotação do servidor cedido.</w:t>
      </w:r>
    </w:p>
    <w:p w:rsidR="00D559D7" w:rsidRPr="00C958DF" w:rsidRDefault="00D559D7" w:rsidP="00D559D7">
      <w:pPr>
        <w:jc w:val="both"/>
        <w:rPr>
          <w:szCs w:val="24"/>
        </w:rPr>
      </w:pPr>
    </w:p>
    <w:p w:rsidR="00D559D7" w:rsidRPr="00C958DF" w:rsidRDefault="00D559D7" w:rsidP="00D559D7">
      <w:pPr>
        <w:jc w:val="both"/>
        <w:rPr>
          <w:szCs w:val="24"/>
        </w:rPr>
      </w:pPr>
      <w:r w:rsidRPr="00C958DF">
        <w:rPr>
          <w:szCs w:val="24"/>
        </w:rPr>
        <w:t xml:space="preserve">                                   Art. 3º A cessão de servidor público será realizada mediante termo de convênio firmado entre órgãos ou entidades interessados dos Poderes da União, Estados e Municípios ou entre órgãos ou entidades deste Município.</w:t>
      </w:r>
    </w:p>
    <w:p w:rsidR="00D559D7" w:rsidRPr="00C958DF" w:rsidRDefault="00D559D7" w:rsidP="00D559D7">
      <w:pPr>
        <w:pStyle w:val="Recuodecorpodetexto3"/>
        <w:rPr>
          <w:sz w:val="24"/>
          <w:szCs w:val="24"/>
          <w:shd w:val="clear" w:color="auto" w:fill="FFFFFF"/>
        </w:rPr>
      </w:pPr>
    </w:p>
    <w:p w:rsidR="00D559D7" w:rsidRPr="00C958DF" w:rsidRDefault="00D559D7" w:rsidP="00D559D7">
      <w:pPr>
        <w:jc w:val="both"/>
        <w:rPr>
          <w:szCs w:val="24"/>
        </w:rPr>
      </w:pPr>
      <w:r w:rsidRPr="00C958DF">
        <w:rPr>
          <w:szCs w:val="24"/>
        </w:rPr>
        <w:t xml:space="preserve">                                   § 1° A cessão de servidor público municipal será por prazo certo e terá finalidade determinada, não podendo ter o prazo superior a 2(dois) anos, devendo ser demonstrada prévia justificativa de interesse público. </w:t>
      </w:r>
    </w:p>
    <w:p w:rsidR="00D559D7" w:rsidRPr="00C958DF" w:rsidRDefault="00D559D7" w:rsidP="00D559D7">
      <w:pPr>
        <w:jc w:val="both"/>
        <w:rPr>
          <w:szCs w:val="24"/>
        </w:rPr>
      </w:pPr>
    </w:p>
    <w:p w:rsidR="00D559D7" w:rsidRPr="00C958DF" w:rsidRDefault="00D559D7" w:rsidP="00D559D7">
      <w:pPr>
        <w:jc w:val="both"/>
        <w:rPr>
          <w:szCs w:val="24"/>
        </w:rPr>
      </w:pPr>
      <w:r w:rsidRPr="00C958DF">
        <w:rPr>
          <w:szCs w:val="24"/>
        </w:rPr>
        <w:t xml:space="preserve">                                   § 2º O servidor cedido, junto ao cessionário, deverá ocupar cargo com natureza e atribuições compatíveis com aquelas do cargo ocupado junto ao cedente. </w:t>
      </w:r>
    </w:p>
    <w:p w:rsidR="00D559D7" w:rsidRPr="00C958DF" w:rsidRDefault="00D559D7" w:rsidP="00D559D7">
      <w:pPr>
        <w:jc w:val="both"/>
        <w:rPr>
          <w:szCs w:val="24"/>
        </w:rPr>
      </w:pPr>
    </w:p>
    <w:p w:rsidR="00D559D7" w:rsidRPr="00C958DF" w:rsidRDefault="00D559D7" w:rsidP="00D559D7">
      <w:pPr>
        <w:jc w:val="both"/>
        <w:rPr>
          <w:szCs w:val="24"/>
        </w:rPr>
      </w:pPr>
      <w:r w:rsidRPr="00C958DF">
        <w:rPr>
          <w:szCs w:val="24"/>
        </w:rPr>
        <w:t xml:space="preserve">                                   § 3° Não será permitida a cessão de servidor Investido exclusivamente em cargo de provimento em comissão ou em função pública temporária.</w:t>
      </w:r>
    </w:p>
    <w:p w:rsidR="00D559D7" w:rsidRPr="00C958DF" w:rsidRDefault="00D559D7" w:rsidP="00D559D7">
      <w:pPr>
        <w:jc w:val="both"/>
        <w:rPr>
          <w:szCs w:val="24"/>
        </w:rPr>
      </w:pPr>
    </w:p>
    <w:p w:rsidR="00D559D7" w:rsidRPr="00C958DF" w:rsidRDefault="00D559D7" w:rsidP="00D559D7">
      <w:pPr>
        <w:jc w:val="both"/>
        <w:rPr>
          <w:szCs w:val="24"/>
        </w:rPr>
      </w:pPr>
      <w:r w:rsidRPr="00C958DF">
        <w:rPr>
          <w:szCs w:val="24"/>
        </w:rPr>
        <w:t xml:space="preserve">                                  § 4º A cessão não implica na ruptura da relação jurídica do servidor e nem a perda do cargo, emprego ou função pública para o qual foi investido originariamente e se encontra efetivado, garantidos todos os direitos inerentes à sua carreira, remuneração, contagem do tempo de serviço e demais vantagens. </w:t>
      </w:r>
    </w:p>
    <w:p w:rsidR="00D559D7" w:rsidRPr="00C958DF" w:rsidRDefault="00D559D7" w:rsidP="00D559D7">
      <w:pPr>
        <w:jc w:val="both"/>
        <w:rPr>
          <w:szCs w:val="24"/>
        </w:rPr>
      </w:pPr>
    </w:p>
    <w:p w:rsidR="00D559D7" w:rsidRPr="00C958DF" w:rsidRDefault="00D559D7" w:rsidP="00D559D7">
      <w:pPr>
        <w:jc w:val="both"/>
        <w:rPr>
          <w:szCs w:val="24"/>
        </w:rPr>
      </w:pPr>
    </w:p>
    <w:p w:rsidR="00D559D7" w:rsidRPr="00C958DF" w:rsidRDefault="00D559D7" w:rsidP="00D559D7">
      <w:pPr>
        <w:jc w:val="both"/>
        <w:rPr>
          <w:color w:val="000000"/>
          <w:szCs w:val="24"/>
        </w:rPr>
      </w:pPr>
    </w:p>
    <w:p w:rsidR="00D559D7" w:rsidRPr="00AD7D44" w:rsidRDefault="00D559D7" w:rsidP="00D559D7">
      <w:pPr>
        <w:jc w:val="both"/>
        <w:rPr>
          <w:b/>
          <w:color w:val="000000"/>
          <w:szCs w:val="24"/>
        </w:rPr>
      </w:pPr>
      <w:r w:rsidRPr="00AD7D44">
        <w:rPr>
          <w:b/>
          <w:color w:val="000000"/>
          <w:szCs w:val="24"/>
        </w:rPr>
        <w:t xml:space="preserve">                                                        </w:t>
      </w:r>
      <w:r w:rsidR="00730F4D" w:rsidRPr="00AD7D44">
        <w:rPr>
          <w:b/>
          <w:color w:val="000000"/>
          <w:szCs w:val="24"/>
        </w:rPr>
        <w:t xml:space="preserve"> </w:t>
      </w:r>
      <w:r w:rsidRPr="00AD7D44">
        <w:rPr>
          <w:b/>
          <w:color w:val="000000"/>
          <w:szCs w:val="24"/>
        </w:rPr>
        <w:t>CAPÍTULO II</w:t>
      </w:r>
    </w:p>
    <w:p w:rsidR="00D559D7" w:rsidRPr="00AD7D44" w:rsidRDefault="00D559D7" w:rsidP="00D559D7">
      <w:pPr>
        <w:jc w:val="both"/>
        <w:rPr>
          <w:b/>
          <w:szCs w:val="24"/>
        </w:rPr>
      </w:pPr>
    </w:p>
    <w:p w:rsidR="00D559D7" w:rsidRPr="00AD7D44" w:rsidRDefault="00D559D7" w:rsidP="00D559D7">
      <w:pPr>
        <w:jc w:val="both"/>
        <w:rPr>
          <w:b/>
          <w:color w:val="000000"/>
          <w:szCs w:val="24"/>
        </w:rPr>
      </w:pPr>
      <w:r w:rsidRPr="00AD7D44">
        <w:rPr>
          <w:b/>
          <w:color w:val="000000"/>
          <w:szCs w:val="24"/>
        </w:rPr>
        <w:t xml:space="preserve">                                                </w:t>
      </w:r>
      <w:r w:rsidR="00730F4D" w:rsidRPr="00AD7D44">
        <w:rPr>
          <w:b/>
          <w:color w:val="000000"/>
          <w:szCs w:val="24"/>
        </w:rPr>
        <w:t xml:space="preserve"> </w:t>
      </w:r>
      <w:r w:rsidRPr="00AD7D44">
        <w:rPr>
          <w:b/>
          <w:color w:val="000000"/>
          <w:szCs w:val="24"/>
        </w:rPr>
        <w:t>DISPOSIÇÔES FINAIS</w:t>
      </w:r>
    </w:p>
    <w:p w:rsidR="00D559D7" w:rsidRPr="00C958DF" w:rsidRDefault="00D559D7" w:rsidP="00D559D7">
      <w:pPr>
        <w:jc w:val="both"/>
        <w:rPr>
          <w:color w:val="000000"/>
          <w:szCs w:val="24"/>
        </w:rPr>
      </w:pPr>
    </w:p>
    <w:p w:rsidR="00D559D7" w:rsidRPr="00C958DF" w:rsidRDefault="00D559D7" w:rsidP="00D559D7">
      <w:pPr>
        <w:jc w:val="both"/>
        <w:rPr>
          <w:color w:val="000000"/>
          <w:szCs w:val="24"/>
        </w:rPr>
      </w:pPr>
    </w:p>
    <w:p w:rsidR="00D559D7" w:rsidRPr="00C958DF" w:rsidRDefault="00D559D7" w:rsidP="00D559D7">
      <w:pPr>
        <w:jc w:val="both"/>
        <w:rPr>
          <w:color w:val="000000"/>
          <w:szCs w:val="24"/>
        </w:rPr>
      </w:pPr>
    </w:p>
    <w:p w:rsidR="00D559D7" w:rsidRPr="00C958DF" w:rsidRDefault="00D559D7" w:rsidP="00D559D7">
      <w:pPr>
        <w:jc w:val="both"/>
        <w:rPr>
          <w:szCs w:val="24"/>
        </w:rPr>
      </w:pPr>
      <w:r w:rsidRPr="00C958DF">
        <w:rPr>
          <w:szCs w:val="24"/>
        </w:rPr>
        <w:t xml:space="preserve">                                   Art. 4º. Esta </w:t>
      </w:r>
      <w:r w:rsidR="00C958DF">
        <w:rPr>
          <w:szCs w:val="24"/>
        </w:rPr>
        <w:t>l</w:t>
      </w:r>
      <w:r w:rsidRPr="00C958DF">
        <w:rPr>
          <w:szCs w:val="24"/>
        </w:rPr>
        <w:t xml:space="preserve">ei entra em vigor 60 (sessenta) dias após sua publicação. </w:t>
      </w:r>
    </w:p>
    <w:p w:rsidR="00D559D7" w:rsidRPr="00C958DF" w:rsidRDefault="00D559D7" w:rsidP="00D559D7">
      <w:pPr>
        <w:jc w:val="both"/>
        <w:rPr>
          <w:szCs w:val="24"/>
        </w:rPr>
      </w:pPr>
    </w:p>
    <w:p w:rsidR="00D559D7" w:rsidRPr="00C958DF" w:rsidRDefault="00D559D7" w:rsidP="00D559D7">
      <w:pPr>
        <w:jc w:val="both"/>
        <w:rPr>
          <w:szCs w:val="24"/>
        </w:rPr>
      </w:pPr>
    </w:p>
    <w:p w:rsidR="00D559D7" w:rsidRDefault="00D559D7" w:rsidP="00D559D7">
      <w:pPr>
        <w:jc w:val="both"/>
        <w:rPr>
          <w:szCs w:val="24"/>
        </w:rPr>
      </w:pPr>
      <w:r w:rsidRPr="00C958DF">
        <w:rPr>
          <w:szCs w:val="24"/>
        </w:rPr>
        <w:t xml:space="preserve">                                   Art. 5º.  Revogam-se as disposições em contrário.</w:t>
      </w:r>
    </w:p>
    <w:p w:rsidR="00C958DF" w:rsidRDefault="00C958DF" w:rsidP="00D559D7">
      <w:pPr>
        <w:jc w:val="both"/>
        <w:rPr>
          <w:szCs w:val="24"/>
        </w:rPr>
      </w:pPr>
    </w:p>
    <w:p w:rsidR="00C958DF" w:rsidRDefault="00C958DF" w:rsidP="00D559D7">
      <w:pPr>
        <w:jc w:val="both"/>
        <w:rPr>
          <w:szCs w:val="24"/>
        </w:rPr>
      </w:pPr>
    </w:p>
    <w:p w:rsidR="00C958DF" w:rsidRPr="00C958DF" w:rsidRDefault="00C958DF" w:rsidP="00D559D7">
      <w:pPr>
        <w:jc w:val="both"/>
        <w:rPr>
          <w:szCs w:val="24"/>
        </w:rPr>
      </w:pPr>
      <w:r>
        <w:rPr>
          <w:szCs w:val="24"/>
        </w:rPr>
        <w:tab/>
      </w:r>
      <w:r>
        <w:rPr>
          <w:szCs w:val="24"/>
        </w:rPr>
        <w:tab/>
      </w:r>
      <w:r>
        <w:rPr>
          <w:szCs w:val="24"/>
        </w:rPr>
        <w:tab/>
        <w:t>Sala das Sessões, em ..........................................................................</w:t>
      </w:r>
    </w:p>
    <w:p w:rsidR="00D559D7" w:rsidRPr="00C958DF" w:rsidRDefault="00D559D7" w:rsidP="00D559D7">
      <w:pPr>
        <w:jc w:val="both"/>
        <w:rPr>
          <w:b/>
          <w:szCs w:val="24"/>
        </w:rPr>
      </w:pPr>
    </w:p>
    <w:p w:rsidR="00D559D7" w:rsidRPr="00C958DF" w:rsidRDefault="00D559D7" w:rsidP="00D559D7">
      <w:pPr>
        <w:ind w:firstLine="1"/>
        <w:jc w:val="both"/>
        <w:rPr>
          <w:b/>
          <w:szCs w:val="24"/>
        </w:rPr>
      </w:pPr>
    </w:p>
    <w:p w:rsidR="0020261B" w:rsidRPr="00205237" w:rsidRDefault="0020261B" w:rsidP="0020261B">
      <w:pPr>
        <w:jc w:val="center"/>
        <w:rPr>
          <w:b/>
          <w:u w:val="single"/>
        </w:rPr>
      </w:pPr>
      <w:r w:rsidRPr="00205237">
        <w:rPr>
          <w:b/>
          <w:u w:val="single"/>
        </w:rPr>
        <w:t>JUSTIFICATIVA</w:t>
      </w:r>
    </w:p>
    <w:p w:rsidR="0020261B" w:rsidRDefault="0020261B" w:rsidP="0020261B">
      <w:pPr>
        <w:jc w:val="center"/>
        <w:rPr>
          <w:b/>
        </w:rPr>
      </w:pPr>
    </w:p>
    <w:p w:rsidR="0020261B" w:rsidRDefault="0020261B" w:rsidP="0020261B">
      <w:pPr>
        <w:jc w:val="center"/>
        <w:rPr>
          <w:b/>
        </w:rPr>
      </w:pPr>
    </w:p>
    <w:p w:rsidR="0020261B" w:rsidRDefault="0020261B" w:rsidP="0020261B">
      <w:pPr>
        <w:ind w:firstLine="2268"/>
        <w:jc w:val="both"/>
      </w:pPr>
      <w:r w:rsidRPr="00A252DB">
        <w:t>A Constituição Federal elenca em seu art. 37</w:t>
      </w:r>
      <w:r>
        <w:t>, caput,</w:t>
      </w:r>
      <w:r w:rsidRPr="00A252DB">
        <w:t xml:space="preserve"> os prin</w:t>
      </w:r>
      <w:r>
        <w:t>cípios da administração pública. Dentre estes está o princípio da legalidade. No âmbito da administração pública, o administrador só pode fazer o previsto em lei.</w:t>
      </w:r>
    </w:p>
    <w:p w:rsidR="0020261B" w:rsidRDefault="0020261B" w:rsidP="0020261B">
      <w:pPr>
        <w:jc w:val="both"/>
      </w:pPr>
    </w:p>
    <w:p w:rsidR="0020261B" w:rsidRDefault="0020261B" w:rsidP="0020261B">
      <w:pPr>
        <w:ind w:firstLine="2268"/>
        <w:jc w:val="both"/>
      </w:pPr>
      <w:r>
        <w:t xml:space="preserve">A mesma Constituição Federal estabelece no artigo supracitado, como regra, que o ingresso nos cargos e empregos públicos deve ser através de concurso público, salvo os cargos em comissão. </w:t>
      </w:r>
    </w:p>
    <w:p w:rsidR="0020261B" w:rsidRDefault="0020261B" w:rsidP="0020261B">
      <w:pPr>
        <w:jc w:val="both"/>
      </w:pPr>
    </w:p>
    <w:p w:rsidR="0020261B" w:rsidRDefault="0020261B" w:rsidP="0020261B">
      <w:pPr>
        <w:ind w:firstLine="2268"/>
        <w:jc w:val="both"/>
      </w:pPr>
      <w:r>
        <w:t>Em virtude destes dispositivos legais, o Ministério Público e Tribunal de Contas do Estado vêm exercendo fiscalização a respeito de cessão de servidores a outros órgãos, bem como a outros entes federativos.</w:t>
      </w:r>
    </w:p>
    <w:p w:rsidR="0020261B" w:rsidRDefault="0020261B" w:rsidP="0020261B">
      <w:pPr>
        <w:jc w:val="both"/>
      </w:pPr>
    </w:p>
    <w:p w:rsidR="0020261B" w:rsidRDefault="0020261B" w:rsidP="0020261B">
      <w:pPr>
        <w:ind w:firstLine="2268"/>
        <w:jc w:val="both"/>
      </w:pPr>
      <w:r>
        <w:t>O ato de cessão, como qualquer ato praticado pela administração, deve estar previsto em legislação, bem como deve se dar por prazo determinado, porquanto, caso contrário, o referido ato infringiria o princípio da legalidade e a regra geral de ingresso na administração através de concurso público.</w:t>
      </w:r>
    </w:p>
    <w:p w:rsidR="0020261B" w:rsidRDefault="0020261B" w:rsidP="0020261B">
      <w:pPr>
        <w:jc w:val="both"/>
      </w:pPr>
    </w:p>
    <w:p w:rsidR="00D559D7" w:rsidRPr="0020261B" w:rsidRDefault="0020261B" w:rsidP="0020261B">
      <w:pPr>
        <w:ind w:firstLine="2268"/>
        <w:jc w:val="both"/>
      </w:pPr>
      <w:r>
        <w:t>Em virtude do exposto, a Mesa Diretora resolve apresentar o referido projeto de lei a fim de regular o assunto em questão.</w:t>
      </w:r>
    </w:p>
    <w:p w:rsidR="00D559D7" w:rsidRPr="00C958DF" w:rsidRDefault="00D559D7" w:rsidP="00D559D7">
      <w:pPr>
        <w:ind w:firstLine="1"/>
        <w:jc w:val="center"/>
        <w:rPr>
          <w:b/>
          <w:szCs w:val="24"/>
        </w:rPr>
      </w:pPr>
    </w:p>
    <w:p w:rsidR="00D559D7" w:rsidRPr="00C958DF" w:rsidRDefault="00D559D7" w:rsidP="00D559D7">
      <w:pPr>
        <w:ind w:firstLine="1"/>
        <w:jc w:val="center"/>
        <w:rPr>
          <w:b/>
          <w:szCs w:val="24"/>
        </w:rPr>
      </w:pPr>
      <w:r w:rsidRPr="00C958DF">
        <w:rPr>
          <w:b/>
          <w:szCs w:val="24"/>
        </w:rPr>
        <w:t>J</w:t>
      </w:r>
      <w:r w:rsidR="00404125">
        <w:rPr>
          <w:b/>
          <w:szCs w:val="24"/>
        </w:rPr>
        <w:t>osé Maria Araújo</w:t>
      </w:r>
    </w:p>
    <w:p w:rsidR="00D559D7" w:rsidRPr="00C958DF" w:rsidRDefault="00D559D7" w:rsidP="0020261B">
      <w:pPr>
        <w:ind w:firstLine="1"/>
        <w:jc w:val="center"/>
        <w:rPr>
          <w:b/>
          <w:szCs w:val="24"/>
        </w:rPr>
      </w:pPr>
      <w:r w:rsidRPr="00C958DF">
        <w:rPr>
          <w:b/>
          <w:szCs w:val="24"/>
        </w:rPr>
        <w:t>P</w:t>
      </w:r>
      <w:r w:rsidR="00C958DF">
        <w:rPr>
          <w:b/>
          <w:szCs w:val="24"/>
        </w:rPr>
        <w:t>residente</w:t>
      </w:r>
    </w:p>
    <w:p w:rsidR="00D559D7" w:rsidRPr="00C958DF" w:rsidRDefault="00D559D7" w:rsidP="00D559D7">
      <w:pPr>
        <w:ind w:firstLine="1"/>
        <w:jc w:val="center"/>
        <w:rPr>
          <w:b/>
          <w:szCs w:val="24"/>
        </w:rPr>
      </w:pPr>
    </w:p>
    <w:p w:rsidR="00D559D7" w:rsidRPr="00C958DF" w:rsidRDefault="00D559D7" w:rsidP="00D559D7">
      <w:pPr>
        <w:ind w:firstLine="1"/>
        <w:jc w:val="center"/>
        <w:rPr>
          <w:b/>
          <w:szCs w:val="24"/>
        </w:rPr>
      </w:pPr>
      <w:r w:rsidRPr="00C958DF">
        <w:rPr>
          <w:b/>
          <w:szCs w:val="24"/>
        </w:rPr>
        <w:t>J</w:t>
      </w:r>
      <w:r w:rsidR="00404125">
        <w:rPr>
          <w:b/>
          <w:szCs w:val="24"/>
        </w:rPr>
        <w:t>oel Coutinho</w:t>
      </w:r>
    </w:p>
    <w:p w:rsidR="00D559D7" w:rsidRPr="00C958DF" w:rsidRDefault="00C958DF" w:rsidP="00D559D7">
      <w:pPr>
        <w:ind w:firstLine="1"/>
        <w:jc w:val="center"/>
        <w:rPr>
          <w:b/>
          <w:szCs w:val="24"/>
        </w:rPr>
      </w:pPr>
      <w:r>
        <w:rPr>
          <w:b/>
          <w:szCs w:val="24"/>
        </w:rPr>
        <w:t>1</w:t>
      </w:r>
      <w:proofErr w:type="gramStart"/>
      <w:r>
        <w:rPr>
          <w:b/>
          <w:szCs w:val="24"/>
        </w:rPr>
        <w:t>º.Secretário</w:t>
      </w:r>
      <w:proofErr w:type="gramEnd"/>
    </w:p>
    <w:p w:rsidR="00D559D7" w:rsidRPr="00C958DF" w:rsidRDefault="00D559D7" w:rsidP="0020261B">
      <w:pPr>
        <w:rPr>
          <w:b/>
          <w:szCs w:val="24"/>
        </w:rPr>
      </w:pPr>
    </w:p>
    <w:p w:rsidR="00D559D7" w:rsidRPr="00C958DF" w:rsidRDefault="00D559D7" w:rsidP="00D559D7">
      <w:pPr>
        <w:ind w:firstLine="1"/>
        <w:jc w:val="center"/>
        <w:rPr>
          <w:b/>
          <w:szCs w:val="24"/>
        </w:rPr>
      </w:pPr>
      <w:r w:rsidRPr="00C958DF">
        <w:rPr>
          <w:b/>
          <w:szCs w:val="24"/>
        </w:rPr>
        <w:t>E</w:t>
      </w:r>
      <w:r w:rsidR="00404125">
        <w:rPr>
          <w:b/>
          <w:szCs w:val="24"/>
        </w:rPr>
        <w:t>leandro Fontoura Machado</w:t>
      </w:r>
    </w:p>
    <w:p w:rsidR="003A28F1" w:rsidRPr="00C958DF" w:rsidRDefault="00D559D7" w:rsidP="0020261B">
      <w:pPr>
        <w:ind w:firstLine="1"/>
        <w:jc w:val="center"/>
        <w:rPr>
          <w:szCs w:val="24"/>
        </w:rPr>
      </w:pPr>
      <w:r w:rsidRPr="00C958DF">
        <w:rPr>
          <w:b/>
          <w:szCs w:val="24"/>
        </w:rPr>
        <w:t>2</w:t>
      </w:r>
      <w:proofErr w:type="gramStart"/>
      <w:r w:rsidRPr="00C958DF">
        <w:rPr>
          <w:b/>
          <w:szCs w:val="24"/>
        </w:rPr>
        <w:t>°</w:t>
      </w:r>
      <w:r w:rsidR="00C958DF">
        <w:rPr>
          <w:b/>
          <w:szCs w:val="24"/>
        </w:rPr>
        <w:t>.Secretário</w:t>
      </w:r>
      <w:proofErr w:type="gramEnd"/>
    </w:p>
    <w:sectPr w:rsidR="003A28F1" w:rsidRPr="00C958DF" w:rsidSect="001B577D">
      <w:headerReference w:type="even" r:id="rId7"/>
      <w:headerReference w:type="default" r:id="rId8"/>
      <w:footerReference w:type="even" r:id="rId9"/>
      <w:footerReference w:type="default" r:id="rId10"/>
      <w:headerReference w:type="first" r:id="rId11"/>
      <w:footerReference w:type="first" r:id="rId12"/>
      <w:pgSz w:w="11906" w:h="16838"/>
      <w:pgMar w:top="1418" w:right="850" w:bottom="1418" w:left="1560"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21" w:rsidRDefault="00D03621">
      <w:r>
        <w:separator/>
      </w:r>
    </w:p>
  </w:endnote>
  <w:endnote w:type="continuationSeparator" w:id="0">
    <w:p w:rsidR="00D03621" w:rsidRDefault="00D0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nhardMod BT">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E9" w:rsidRDefault="001B7BE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E9" w:rsidRDefault="001B7BE9">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E9" w:rsidRDefault="001B7BE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21" w:rsidRDefault="00D03621">
      <w:r>
        <w:separator/>
      </w:r>
    </w:p>
  </w:footnote>
  <w:footnote w:type="continuationSeparator" w:id="0">
    <w:p w:rsidR="00D03621" w:rsidRDefault="00D03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BE9" w:rsidRDefault="001B7BE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8F1" w:rsidRDefault="00D03621">
    <w:pPr>
      <w:pStyle w:val="Cabealho"/>
      <w:tabs>
        <w:tab w:val="clear" w:pos="4419"/>
      </w:tabs>
      <w:jc w:val="center"/>
    </w:pPr>
    <w:r>
      <w:rPr>
        <w:sz w:val="48"/>
        <w:u w:val="doub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7pt;margin-top:-21.15pt;width:43.1pt;height:37.6pt;z-index:251657728;mso-wrap-distance-left:9.05pt;mso-wrap-distance-right:9.05pt" filled="t">
          <v:fill opacity="0" color2="black"/>
          <v:imagedata r:id="rId1" o:title=""/>
        </v:shape>
        <o:OLEObject Type="Embed" ProgID="Word.Picture.8" ShapeID="_x0000_s2049" DrawAspect="Content" ObjectID="_1643623643" r:id="rId2"/>
      </w:object>
    </w:r>
    <w:r w:rsidR="003A28F1">
      <w:rPr>
        <w:sz w:val="48"/>
        <w:u w:val="double"/>
      </w:rPr>
      <w:t>Câmara Municipal de Rio Branco do Sul</w:t>
    </w:r>
  </w:p>
  <w:p w:rsidR="003A28F1" w:rsidRDefault="003A28F1">
    <w:pPr>
      <w:pStyle w:val="Cabealho"/>
      <w:jc w:val="center"/>
    </w:pPr>
    <w:r>
      <w:rPr>
        <w:sz w:val="20"/>
        <w:u w:val="double"/>
      </w:rPr>
      <w:t>ESTADO DO PARANÁ</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8F1" w:rsidRDefault="003A28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187E6278"/>
    <w:multiLevelType w:val="multilevel"/>
    <w:tmpl w:val="D702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E9"/>
    <w:rsid w:val="000309FE"/>
    <w:rsid w:val="00030D9A"/>
    <w:rsid w:val="0003151B"/>
    <w:rsid w:val="00080618"/>
    <w:rsid w:val="00090574"/>
    <w:rsid w:val="00114BF4"/>
    <w:rsid w:val="0011542C"/>
    <w:rsid w:val="00130B1F"/>
    <w:rsid w:val="00147517"/>
    <w:rsid w:val="001A1DE0"/>
    <w:rsid w:val="001B577D"/>
    <w:rsid w:val="001B7BE9"/>
    <w:rsid w:val="0020261B"/>
    <w:rsid w:val="00227388"/>
    <w:rsid w:val="00252A27"/>
    <w:rsid w:val="00252E10"/>
    <w:rsid w:val="002B5299"/>
    <w:rsid w:val="002C231C"/>
    <w:rsid w:val="002D0C09"/>
    <w:rsid w:val="002E59E6"/>
    <w:rsid w:val="002F57DE"/>
    <w:rsid w:val="0030248C"/>
    <w:rsid w:val="0031206E"/>
    <w:rsid w:val="003272AB"/>
    <w:rsid w:val="0033436E"/>
    <w:rsid w:val="003A28F1"/>
    <w:rsid w:val="003B5E4A"/>
    <w:rsid w:val="003D06B7"/>
    <w:rsid w:val="003D67BE"/>
    <w:rsid w:val="00404125"/>
    <w:rsid w:val="00433596"/>
    <w:rsid w:val="004B257C"/>
    <w:rsid w:val="004E6398"/>
    <w:rsid w:val="0051514A"/>
    <w:rsid w:val="00553893"/>
    <w:rsid w:val="0056706F"/>
    <w:rsid w:val="0057121B"/>
    <w:rsid w:val="00576B0D"/>
    <w:rsid w:val="0058392D"/>
    <w:rsid w:val="005E7E81"/>
    <w:rsid w:val="005F7D82"/>
    <w:rsid w:val="00601091"/>
    <w:rsid w:val="006113DA"/>
    <w:rsid w:val="0063038A"/>
    <w:rsid w:val="0065106A"/>
    <w:rsid w:val="00694E25"/>
    <w:rsid w:val="00715C21"/>
    <w:rsid w:val="007167BD"/>
    <w:rsid w:val="00730F4D"/>
    <w:rsid w:val="007415C4"/>
    <w:rsid w:val="00765443"/>
    <w:rsid w:val="00783266"/>
    <w:rsid w:val="007C5FAF"/>
    <w:rsid w:val="007D6EB1"/>
    <w:rsid w:val="007E7FB6"/>
    <w:rsid w:val="0080358E"/>
    <w:rsid w:val="008038AE"/>
    <w:rsid w:val="0080484E"/>
    <w:rsid w:val="008226EF"/>
    <w:rsid w:val="00832685"/>
    <w:rsid w:val="00841446"/>
    <w:rsid w:val="00850391"/>
    <w:rsid w:val="0088721A"/>
    <w:rsid w:val="008C3769"/>
    <w:rsid w:val="008C47EA"/>
    <w:rsid w:val="008D70D6"/>
    <w:rsid w:val="008F0E7C"/>
    <w:rsid w:val="0093251C"/>
    <w:rsid w:val="0097630D"/>
    <w:rsid w:val="009A39D7"/>
    <w:rsid w:val="009A67F9"/>
    <w:rsid w:val="009E275C"/>
    <w:rsid w:val="009F4DC5"/>
    <w:rsid w:val="009F7F4B"/>
    <w:rsid w:val="00A17036"/>
    <w:rsid w:val="00A41D6F"/>
    <w:rsid w:val="00A6533C"/>
    <w:rsid w:val="00A92856"/>
    <w:rsid w:val="00AD7D44"/>
    <w:rsid w:val="00AE5E61"/>
    <w:rsid w:val="00B105A5"/>
    <w:rsid w:val="00B87BFB"/>
    <w:rsid w:val="00B90F6B"/>
    <w:rsid w:val="00BA38E9"/>
    <w:rsid w:val="00BC51C4"/>
    <w:rsid w:val="00BD6E3E"/>
    <w:rsid w:val="00C017CF"/>
    <w:rsid w:val="00C1126D"/>
    <w:rsid w:val="00C57563"/>
    <w:rsid w:val="00C7344E"/>
    <w:rsid w:val="00C75F37"/>
    <w:rsid w:val="00C804B3"/>
    <w:rsid w:val="00C91A21"/>
    <w:rsid w:val="00C958DF"/>
    <w:rsid w:val="00CD44FE"/>
    <w:rsid w:val="00CE300F"/>
    <w:rsid w:val="00CE41E2"/>
    <w:rsid w:val="00D03621"/>
    <w:rsid w:val="00D31A74"/>
    <w:rsid w:val="00D440B3"/>
    <w:rsid w:val="00D559D7"/>
    <w:rsid w:val="00D63898"/>
    <w:rsid w:val="00D63E61"/>
    <w:rsid w:val="00D64410"/>
    <w:rsid w:val="00D73112"/>
    <w:rsid w:val="00DA3AFF"/>
    <w:rsid w:val="00DA4BE8"/>
    <w:rsid w:val="00DC069E"/>
    <w:rsid w:val="00DC1093"/>
    <w:rsid w:val="00DC3FDB"/>
    <w:rsid w:val="00DC46F9"/>
    <w:rsid w:val="00E57210"/>
    <w:rsid w:val="00E85974"/>
    <w:rsid w:val="00F051C7"/>
    <w:rsid w:val="00F26AAB"/>
    <w:rsid w:val="00F45EE9"/>
    <w:rsid w:val="00F70F15"/>
    <w:rsid w:val="00F9113E"/>
    <w:rsid w:val="00FF0D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819835B"/>
  <w15:docId w15:val="{8D39203B-AFAA-429C-8FE0-DA9535E2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7D"/>
    <w:pPr>
      <w:suppressAutoHyphens/>
    </w:pPr>
    <w:rPr>
      <w:sz w:val="24"/>
      <w:lang w:eastAsia="zh-CN"/>
    </w:rPr>
  </w:style>
  <w:style w:type="paragraph" w:styleId="Ttulo1">
    <w:name w:val="heading 1"/>
    <w:basedOn w:val="Normal"/>
    <w:next w:val="Normal"/>
    <w:qFormat/>
    <w:rsid w:val="001B577D"/>
    <w:pPr>
      <w:keepNext/>
      <w:numPr>
        <w:numId w:val="1"/>
      </w:numPr>
      <w:ind w:left="2268"/>
      <w:outlineLvl w:val="0"/>
    </w:pPr>
    <w:rPr>
      <w:b/>
      <w:i/>
      <w:sz w:val="28"/>
      <w:u w:val="single"/>
    </w:rPr>
  </w:style>
  <w:style w:type="paragraph" w:styleId="Ttulo2">
    <w:name w:val="heading 2"/>
    <w:basedOn w:val="Normal"/>
    <w:next w:val="Normal"/>
    <w:qFormat/>
    <w:rsid w:val="001B577D"/>
    <w:pPr>
      <w:keepNext/>
      <w:numPr>
        <w:ilvl w:val="1"/>
        <w:numId w:val="1"/>
      </w:numPr>
      <w:jc w:val="center"/>
      <w:outlineLvl w:val="1"/>
    </w:pPr>
    <w:rPr>
      <w:rFonts w:ascii="Arial" w:hAnsi="Arial" w:cs="Arial"/>
      <w:b/>
      <w:i/>
      <w:u w:val="single"/>
    </w:rPr>
  </w:style>
  <w:style w:type="paragraph" w:styleId="Ttulo3">
    <w:name w:val="heading 3"/>
    <w:basedOn w:val="Normal"/>
    <w:next w:val="Normal"/>
    <w:qFormat/>
    <w:rsid w:val="001B577D"/>
    <w:pPr>
      <w:keepNext/>
      <w:numPr>
        <w:ilvl w:val="2"/>
        <w:numId w:val="1"/>
      </w:numPr>
      <w:ind w:left="1701"/>
      <w:jc w:val="both"/>
      <w:outlineLvl w:val="2"/>
    </w:pPr>
    <w:rPr>
      <w:rFonts w:ascii="Arial" w:hAnsi="Arial" w:cs="Arial"/>
      <w:b/>
      <w:i/>
    </w:rPr>
  </w:style>
  <w:style w:type="paragraph" w:styleId="Ttulo4">
    <w:name w:val="heading 4"/>
    <w:basedOn w:val="Normal"/>
    <w:next w:val="Normal"/>
    <w:qFormat/>
    <w:rsid w:val="001B577D"/>
    <w:pPr>
      <w:keepNext/>
      <w:numPr>
        <w:ilvl w:val="3"/>
        <w:numId w:val="1"/>
      </w:numPr>
      <w:ind w:left="1701"/>
      <w:jc w:val="both"/>
      <w:outlineLvl w:val="3"/>
    </w:pPr>
    <w:rPr>
      <w:rFonts w:ascii="Arial" w:hAnsi="Arial" w:cs="Arial"/>
      <w:b/>
    </w:rPr>
  </w:style>
  <w:style w:type="paragraph" w:styleId="Ttulo5">
    <w:name w:val="heading 5"/>
    <w:basedOn w:val="Normal"/>
    <w:next w:val="Normal"/>
    <w:qFormat/>
    <w:rsid w:val="001B577D"/>
    <w:pPr>
      <w:keepNext/>
      <w:numPr>
        <w:ilvl w:val="4"/>
        <w:numId w:val="1"/>
      </w:numPr>
      <w:jc w:val="center"/>
      <w:outlineLvl w:val="4"/>
    </w:pPr>
    <w:rPr>
      <w:b/>
    </w:rPr>
  </w:style>
  <w:style w:type="paragraph" w:styleId="Ttulo6">
    <w:name w:val="heading 6"/>
    <w:basedOn w:val="Normal"/>
    <w:next w:val="Normal"/>
    <w:qFormat/>
    <w:rsid w:val="001B577D"/>
    <w:pPr>
      <w:keepNext/>
      <w:numPr>
        <w:ilvl w:val="5"/>
        <w:numId w:val="1"/>
      </w:numPr>
      <w:jc w:val="both"/>
      <w:outlineLvl w:val="5"/>
    </w:pPr>
    <w:rPr>
      <w:rFonts w:ascii="Arial" w:hAnsi="Arial" w:cs="Arial"/>
      <w:b/>
    </w:rPr>
  </w:style>
  <w:style w:type="paragraph" w:styleId="Ttulo7">
    <w:name w:val="heading 7"/>
    <w:basedOn w:val="Normal"/>
    <w:next w:val="Normal"/>
    <w:qFormat/>
    <w:rsid w:val="001B577D"/>
    <w:pPr>
      <w:keepNext/>
      <w:numPr>
        <w:ilvl w:val="6"/>
        <w:numId w:val="1"/>
      </w:numPr>
      <w:outlineLvl w:val="6"/>
    </w:pPr>
    <w:rPr>
      <w:rFonts w:ascii="Arial" w:hAnsi="Arial" w:cs="Arial"/>
      <w:b/>
    </w:rPr>
  </w:style>
  <w:style w:type="paragraph" w:styleId="Ttulo8">
    <w:name w:val="heading 8"/>
    <w:basedOn w:val="Normal"/>
    <w:next w:val="Normal"/>
    <w:qFormat/>
    <w:rsid w:val="001B577D"/>
    <w:pPr>
      <w:keepNext/>
      <w:numPr>
        <w:ilvl w:val="7"/>
        <w:numId w:val="1"/>
      </w:numPr>
      <w:outlineLvl w:val="7"/>
    </w:pPr>
    <w:rPr>
      <w:rFonts w:ascii="BernhardMod BT" w:hAnsi="BernhardMod BT" w:cs="BernhardMod BT"/>
      <w:b/>
      <w:i/>
      <w:sz w:val="22"/>
    </w:rPr>
  </w:style>
  <w:style w:type="paragraph" w:styleId="Ttulo9">
    <w:name w:val="heading 9"/>
    <w:basedOn w:val="Normal"/>
    <w:next w:val="Normal"/>
    <w:qFormat/>
    <w:rsid w:val="001B577D"/>
    <w:pPr>
      <w:keepNext/>
      <w:numPr>
        <w:ilvl w:val="8"/>
        <w:numId w:val="1"/>
      </w:numPr>
      <w:ind w:left="2977"/>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1B577D"/>
  </w:style>
  <w:style w:type="character" w:customStyle="1" w:styleId="WW8Num1z1">
    <w:name w:val="WW8Num1z1"/>
    <w:rsid w:val="001B577D"/>
  </w:style>
  <w:style w:type="character" w:customStyle="1" w:styleId="WW8Num1z2">
    <w:name w:val="WW8Num1z2"/>
    <w:rsid w:val="001B577D"/>
  </w:style>
  <w:style w:type="character" w:customStyle="1" w:styleId="WW8Num1z3">
    <w:name w:val="WW8Num1z3"/>
    <w:rsid w:val="001B577D"/>
  </w:style>
  <w:style w:type="character" w:customStyle="1" w:styleId="WW8Num1z4">
    <w:name w:val="WW8Num1z4"/>
    <w:rsid w:val="001B577D"/>
  </w:style>
  <w:style w:type="character" w:customStyle="1" w:styleId="WW8Num1z5">
    <w:name w:val="WW8Num1z5"/>
    <w:rsid w:val="001B577D"/>
  </w:style>
  <w:style w:type="character" w:customStyle="1" w:styleId="WW8Num1z6">
    <w:name w:val="WW8Num1z6"/>
    <w:rsid w:val="001B577D"/>
  </w:style>
  <w:style w:type="character" w:customStyle="1" w:styleId="WW8Num1z7">
    <w:name w:val="WW8Num1z7"/>
    <w:rsid w:val="001B577D"/>
  </w:style>
  <w:style w:type="character" w:customStyle="1" w:styleId="WW8Num1z8">
    <w:name w:val="WW8Num1z8"/>
    <w:rsid w:val="001B577D"/>
  </w:style>
  <w:style w:type="character" w:customStyle="1" w:styleId="Fontepargpadro1">
    <w:name w:val="Fonte parág. padrão1"/>
    <w:rsid w:val="001B577D"/>
  </w:style>
  <w:style w:type="character" w:customStyle="1" w:styleId="WW-Absatz-Standardschriftart">
    <w:name w:val="WW-Absatz-Standardschriftart"/>
    <w:rsid w:val="001B577D"/>
  </w:style>
  <w:style w:type="character" w:customStyle="1" w:styleId="WW-Absatz-Standardschriftart1">
    <w:name w:val="WW-Absatz-Standardschriftart1"/>
    <w:rsid w:val="001B577D"/>
  </w:style>
  <w:style w:type="character" w:customStyle="1" w:styleId="WW-Absatz-Standardschriftart11">
    <w:name w:val="WW-Absatz-Standardschriftart11"/>
    <w:rsid w:val="001B577D"/>
  </w:style>
  <w:style w:type="character" w:customStyle="1" w:styleId="WW-Absatz-Standardschriftart111">
    <w:name w:val="WW-Absatz-Standardschriftart111"/>
    <w:rsid w:val="001B577D"/>
  </w:style>
  <w:style w:type="character" w:customStyle="1" w:styleId="WW-Absatz-Standardschriftart1111">
    <w:name w:val="WW-Absatz-Standardschriftart1111"/>
    <w:rsid w:val="001B577D"/>
  </w:style>
  <w:style w:type="character" w:customStyle="1" w:styleId="WW-Absatz-Standardschriftart11111">
    <w:name w:val="WW-Absatz-Standardschriftart11111"/>
    <w:rsid w:val="001B577D"/>
  </w:style>
  <w:style w:type="character" w:customStyle="1" w:styleId="WW-Absatz-Standardschriftart111111">
    <w:name w:val="WW-Absatz-Standardschriftart111111"/>
    <w:rsid w:val="001B577D"/>
  </w:style>
  <w:style w:type="character" w:customStyle="1" w:styleId="WW-Absatz-Standardschriftart1111111">
    <w:name w:val="WW-Absatz-Standardschriftart1111111"/>
    <w:rsid w:val="001B577D"/>
  </w:style>
  <w:style w:type="character" w:customStyle="1" w:styleId="WW-Absatz-Standardschriftart11111111">
    <w:name w:val="WW-Absatz-Standardschriftart11111111"/>
    <w:rsid w:val="001B577D"/>
  </w:style>
  <w:style w:type="character" w:customStyle="1" w:styleId="WW-Absatz-Standardschriftart111111111">
    <w:name w:val="WW-Absatz-Standardschriftart111111111"/>
    <w:rsid w:val="001B577D"/>
  </w:style>
  <w:style w:type="character" w:customStyle="1" w:styleId="WW-Absatz-Standardschriftart1111111111">
    <w:name w:val="WW-Absatz-Standardschriftart1111111111"/>
    <w:rsid w:val="001B577D"/>
  </w:style>
  <w:style w:type="character" w:customStyle="1" w:styleId="WW8Num6z0">
    <w:name w:val="WW8Num6z0"/>
    <w:rsid w:val="001B577D"/>
    <w:rPr>
      <w:rFonts w:ascii="Times New Roman" w:hAnsi="Times New Roman" w:cs="Times New Roman"/>
    </w:rPr>
  </w:style>
  <w:style w:type="character" w:customStyle="1" w:styleId="WW8Num8z0">
    <w:name w:val="WW8Num8z0"/>
    <w:rsid w:val="001B577D"/>
    <w:rPr>
      <w:b/>
    </w:rPr>
  </w:style>
  <w:style w:type="character" w:customStyle="1" w:styleId="WW-Fontepargpadro">
    <w:name w:val="WW-Fonte parág. padrão"/>
    <w:rsid w:val="001B577D"/>
  </w:style>
  <w:style w:type="paragraph" w:customStyle="1" w:styleId="Ttulo10">
    <w:name w:val="Título1"/>
    <w:basedOn w:val="Normal"/>
    <w:next w:val="Corpodetexto"/>
    <w:rsid w:val="001B577D"/>
    <w:pPr>
      <w:keepNext/>
      <w:spacing w:before="240" w:after="120"/>
    </w:pPr>
    <w:rPr>
      <w:rFonts w:ascii="Arial" w:eastAsia="Lucida Sans Unicode" w:hAnsi="Arial" w:cs="Tahoma"/>
      <w:sz w:val="28"/>
      <w:szCs w:val="28"/>
    </w:rPr>
  </w:style>
  <w:style w:type="paragraph" w:styleId="Corpodetexto">
    <w:name w:val="Body Text"/>
    <w:basedOn w:val="Normal"/>
    <w:rsid w:val="001B577D"/>
    <w:pPr>
      <w:jc w:val="both"/>
    </w:pPr>
    <w:rPr>
      <w:szCs w:val="24"/>
    </w:rPr>
  </w:style>
  <w:style w:type="paragraph" w:styleId="Lista">
    <w:name w:val="List"/>
    <w:basedOn w:val="Corpodetexto"/>
    <w:rsid w:val="001B577D"/>
    <w:rPr>
      <w:rFonts w:cs="Tahoma"/>
    </w:rPr>
  </w:style>
  <w:style w:type="paragraph" w:styleId="Legenda">
    <w:name w:val="caption"/>
    <w:basedOn w:val="Normal"/>
    <w:qFormat/>
    <w:rsid w:val="001B577D"/>
    <w:pPr>
      <w:suppressLineNumbers/>
      <w:spacing w:before="120" w:after="120"/>
    </w:pPr>
    <w:rPr>
      <w:rFonts w:cs="Tahoma"/>
      <w:i/>
      <w:iCs/>
      <w:sz w:val="20"/>
    </w:rPr>
  </w:style>
  <w:style w:type="paragraph" w:customStyle="1" w:styleId="ndice">
    <w:name w:val="Índice"/>
    <w:basedOn w:val="Normal"/>
    <w:rsid w:val="001B577D"/>
    <w:pPr>
      <w:suppressLineNumbers/>
    </w:pPr>
    <w:rPr>
      <w:rFonts w:cs="Tahoma"/>
    </w:rPr>
  </w:style>
  <w:style w:type="paragraph" w:styleId="Remissivo1">
    <w:name w:val="index 1"/>
    <w:basedOn w:val="Normal"/>
    <w:next w:val="Normal"/>
    <w:rsid w:val="001B577D"/>
    <w:pPr>
      <w:tabs>
        <w:tab w:val="right" w:pos="4060"/>
      </w:tabs>
      <w:ind w:left="240" w:hanging="240"/>
    </w:pPr>
    <w:rPr>
      <w:sz w:val="18"/>
    </w:rPr>
  </w:style>
  <w:style w:type="paragraph" w:styleId="Remissivo2">
    <w:name w:val="index 2"/>
    <w:basedOn w:val="Normal"/>
    <w:next w:val="Normal"/>
    <w:rsid w:val="001B577D"/>
    <w:pPr>
      <w:tabs>
        <w:tab w:val="right" w:pos="4060"/>
      </w:tabs>
      <w:ind w:left="480" w:hanging="240"/>
    </w:pPr>
    <w:rPr>
      <w:sz w:val="18"/>
    </w:rPr>
  </w:style>
  <w:style w:type="paragraph" w:styleId="Remissivo3">
    <w:name w:val="index 3"/>
    <w:basedOn w:val="Normal"/>
    <w:next w:val="Normal"/>
    <w:rsid w:val="001B577D"/>
    <w:pPr>
      <w:tabs>
        <w:tab w:val="right" w:pos="4060"/>
      </w:tabs>
      <w:ind w:left="720" w:hanging="240"/>
    </w:pPr>
    <w:rPr>
      <w:sz w:val="18"/>
    </w:rPr>
  </w:style>
  <w:style w:type="paragraph" w:customStyle="1" w:styleId="WW-Remissivo4">
    <w:name w:val="WW-Remissivo 4"/>
    <w:basedOn w:val="Normal"/>
    <w:next w:val="Normal"/>
    <w:rsid w:val="001B577D"/>
    <w:pPr>
      <w:tabs>
        <w:tab w:val="right" w:pos="4060"/>
      </w:tabs>
      <w:ind w:left="960" w:hanging="240"/>
    </w:pPr>
    <w:rPr>
      <w:sz w:val="18"/>
    </w:rPr>
  </w:style>
  <w:style w:type="paragraph" w:customStyle="1" w:styleId="WW-Remissivo5">
    <w:name w:val="WW-Remissivo 5"/>
    <w:basedOn w:val="Normal"/>
    <w:next w:val="Normal"/>
    <w:rsid w:val="001B577D"/>
    <w:pPr>
      <w:tabs>
        <w:tab w:val="right" w:pos="4060"/>
      </w:tabs>
      <w:ind w:left="1200" w:hanging="240"/>
    </w:pPr>
    <w:rPr>
      <w:sz w:val="18"/>
    </w:rPr>
  </w:style>
  <w:style w:type="paragraph" w:customStyle="1" w:styleId="WW-Remissivo6">
    <w:name w:val="WW-Remissivo 6"/>
    <w:basedOn w:val="Normal"/>
    <w:next w:val="Normal"/>
    <w:rsid w:val="001B577D"/>
    <w:pPr>
      <w:tabs>
        <w:tab w:val="right" w:pos="4060"/>
      </w:tabs>
      <w:ind w:left="1440" w:hanging="240"/>
    </w:pPr>
    <w:rPr>
      <w:sz w:val="18"/>
    </w:rPr>
  </w:style>
  <w:style w:type="paragraph" w:customStyle="1" w:styleId="WW-Remissivo7">
    <w:name w:val="WW-Remissivo 7"/>
    <w:basedOn w:val="Normal"/>
    <w:next w:val="Normal"/>
    <w:rsid w:val="001B577D"/>
    <w:pPr>
      <w:tabs>
        <w:tab w:val="right" w:pos="4060"/>
      </w:tabs>
      <w:ind w:left="1680" w:hanging="240"/>
    </w:pPr>
    <w:rPr>
      <w:sz w:val="18"/>
    </w:rPr>
  </w:style>
  <w:style w:type="paragraph" w:customStyle="1" w:styleId="WW-Remissivo8">
    <w:name w:val="WW-Remissivo 8"/>
    <w:basedOn w:val="Normal"/>
    <w:next w:val="Normal"/>
    <w:rsid w:val="001B577D"/>
    <w:pPr>
      <w:tabs>
        <w:tab w:val="right" w:pos="4060"/>
      </w:tabs>
      <w:ind w:left="1920" w:hanging="240"/>
    </w:pPr>
    <w:rPr>
      <w:sz w:val="18"/>
    </w:rPr>
  </w:style>
  <w:style w:type="paragraph" w:customStyle="1" w:styleId="WW-Remissivo9">
    <w:name w:val="WW-Remissivo 9"/>
    <w:basedOn w:val="Normal"/>
    <w:next w:val="Normal"/>
    <w:rsid w:val="001B577D"/>
    <w:pPr>
      <w:tabs>
        <w:tab w:val="right" w:pos="4060"/>
      </w:tabs>
      <w:ind w:left="2160" w:hanging="240"/>
    </w:pPr>
    <w:rPr>
      <w:sz w:val="18"/>
    </w:rPr>
  </w:style>
  <w:style w:type="paragraph" w:styleId="Ttulodendiceremissivo">
    <w:name w:val="index heading"/>
    <w:basedOn w:val="Normal"/>
    <w:next w:val="Remissivo1"/>
    <w:rsid w:val="001B577D"/>
    <w:pPr>
      <w:spacing w:before="240" w:after="120"/>
      <w:jc w:val="center"/>
    </w:pPr>
    <w:rPr>
      <w:b/>
      <w:sz w:val="26"/>
    </w:rPr>
  </w:style>
  <w:style w:type="paragraph" w:styleId="Cabealho">
    <w:name w:val="header"/>
    <w:basedOn w:val="Normal"/>
    <w:rsid w:val="001B577D"/>
    <w:pPr>
      <w:tabs>
        <w:tab w:val="center" w:pos="4419"/>
        <w:tab w:val="right" w:pos="8838"/>
      </w:tabs>
    </w:pPr>
  </w:style>
  <w:style w:type="paragraph" w:styleId="Rodap">
    <w:name w:val="footer"/>
    <w:basedOn w:val="Normal"/>
    <w:rsid w:val="001B577D"/>
    <w:pPr>
      <w:tabs>
        <w:tab w:val="center" w:pos="4419"/>
        <w:tab w:val="right" w:pos="8838"/>
      </w:tabs>
    </w:pPr>
  </w:style>
  <w:style w:type="paragraph" w:styleId="Recuodecorpodetexto">
    <w:name w:val="Body Text Indent"/>
    <w:basedOn w:val="Normal"/>
    <w:rsid w:val="001B577D"/>
    <w:pPr>
      <w:ind w:firstLine="3544"/>
      <w:jc w:val="both"/>
    </w:pPr>
    <w:rPr>
      <w:rFonts w:ascii="Arial" w:hAnsi="Arial" w:cs="Arial"/>
    </w:rPr>
  </w:style>
  <w:style w:type="paragraph" w:customStyle="1" w:styleId="WW-Recuodecorpodetexto2">
    <w:name w:val="WW-Recuo de corpo de texto 2"/>
    <w:basedOn w:val="Normal"/>
    <w:rsid w:val="001B577D"/>
    <w:pPr>
      <w:ind w:firstLine="2268"/>
      <w:jc w:val="both"/>
    </w:pPr>
    <w:rPr>
      <w:rFonts w:ascii="Arial" w:hAnsi="Arial" w:cs="Arial"/>
    </w:rPr>
  </w:style>
  <w:style w:type="paragraph" w:customStyle="1" w:styleId="WW-Recuodecorpodetexto3">
    <w:name w:val="WW-Recuo de corpo de texto 3"/>
    <w:basedOn w:val="Normal"/>
    <w:rsid w:val="001B577D"/>
    <w:pPr>
      <w:ind w:firstLine="2552"/>
      <w:jc w:val="both"/>
    </w:pPr>
    <w:rPr>
      <w:rFonts w:ascii="BernhardMod BT" w:hAnsi="BernhardMod BT" w:cs="BernhardMod BT"/>
    </w:rPr>
  </w:style>
  <w:style w:type="paragraph" w:customStyle="1" w:styleId="WW-Ttulo">
    <w:name w:val="WW-Título"/>
    <w:basedOn w:val="Normal"/>
    <w:next w:val="Subttulo"/>
    <w:rsid w:val="001B577D"/>
    <w:pPr>
      <w:jc w:val="center"/>
    </w:pPr>
    <w:rPr>
      <w:sz w:val="40"/>
      <w:szCs w:val="24"/>
      <w:u w:val="single"/>
    </w:rPr>
  </w:style>
  <w:style w:type="paragraph" w:styleId="Subttulo">
    <w:name w:val="Subtitle"/>
    <w:basedOn w:val="Ttulo10"/>
    <w:next w:val="Corpodetexto"/>
    <w:qFormat/>
    <w:rsid w:val="001B577D"/>
    <w:pPr>
      <w:jc w:val="center"/>
    </w:pPr>
    <w:rPr>
      <w:i/>
      <w:iCs/>
    </w:rPr>
  </w:style>
  <w:style w:type="paragraph" w:customStyle="1" w:styleId="WW-Corpodetexto2">
    <w:name w:val="WW-Corpo de texto 2"/>
    <w:basedOn w:val="Normal"/>
    <w:rsid w:val="001B577D"/>
    <w:rPr>
      <w:b/>
      <w:bCs/>
    </w:rPr>
  </w:style>
  <w:style w:type="paragraph" w:styleId="Textodebalo">
    <w:name w:val="Balloon Text"/>
    <w:basedOn w:val="Normal"/>
    <w:link w:val="TextodebaloChar"/>
    <w:uiPriority w:val="99"/>
    <w:semiHidden/>
    <w:unhideWhenUsed/>
    <w:rsid w:val="009A39D7"/>
    <w:rPr>
      <w:rFonts w:ascii="Tahoma" w:hAnsi="Tahoma"/>
      <w:sz w:val="16"/>
      <w:szCs w:val="16"/>
    </w:rPr>
  </w:style>
  <w:style w:type="character" w:customStyle="1" w:styleId="TextodebaloChar">
    <w:name w:val="Texto de balão Char"/>
    <w:link w:val="Textodebalo"/>
    <w:uiPriority w:val="99"/>
    <w:semiHidden/>
    <w:rsid w:val="009A39D7"/>
    <w:rPr>
      <w:rFonts w:ascii="Tahoma" w:hAnsi="Tahoma" w:cs="Tahoma"/>
      <w:sz w:val="16"/>
      <w:szCs w:val="16"/>
      <w:lang w:eastAsia="zh-CN"/>
    </w:rPr>
  </w:style>
  <w:style w:type="paragraph" w:styleId="NormalWeb">
    <w:name w:val="Normal (Web)"/>
    <w:basedOn w:val="Normal"/>
    <w:uiPriority w:val="99"/>
    <w:unhideWhenUsed/>
    <w:rsid w:val="001A1DE0"/>
    <w:pPr>
      <w:suppressAutoHyphens w:val="0"/>
      <w:spacing w:before="100" w:beforeAutospacing="1" w:after="100" w:afterAutospacing="1"/>
    </w:pPr>
    <w:rPr>
      <w:szCs w:val="24"/>
      <w:lang w:eastAsia="pt-BR"/>
    </w:rPr>
  </w:style>
  <w:style w:type="character" w:styleId="Forte">
    <w:name w:val="Strong"/>
    <w:uiPriority w:val="22"/>
    <w:qFormat/>
    <w:rsid w:val="001A1DE0"/>
    <w:rPr>
      <w:b/>
      <w:bCs/>
    </w:rPr>
  </w:style>
  <w:style w:type="paragraph" w:styleId="Recuodecorpodetexto3">
    <w:name w:val="Body Text Indent 3"/>
    <w:basedOn w:val="Normal"/>
    <w:link w:val="Recuodecorpodetexto3Char"/>
    <w:rsid w:val="00D559D7"/>
    <w:pPr>
      <w:suppressAutoHyphens w:val="0"/>
      <w:spacing w:after="120"/>
      <w:ind w:left="283" w:firstLine="2268"/>
      <w:jc w:val="both"/>
    </w:pPr>
    <w:rPr>
      <w:sz w:val="16"/>
      <w:szCs w:val="16"/>
      <w:lang w:eastAsia="pt-BR"/>
    </w:rPr>
  </w:style>
  <w:style w:type="character" w:customStyle="1" w:styleId="Recuodecorpodetexto3Char">
    <w:name w:val="Recuo de corpo de texto 3 Char"/>
    <w:basedOn w:val="Fontepargpadro"/>
    <w:link w:val="Recuodecorpodetexto3"/>
    <w:rsid w:val="00D559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6716">
      <w:bodyDiv w:val="1"/>
      <w:marLeft w:val="0"/>
      <w:marRight w:val="0"/>
      <w:marTop w:val="0"/>
      <w:marBottom w:val="0"/>
      <w:divBdr>
        <w:top w:val="none" w:sz="0" w:space="0" w:color="auto"/>
        <w:left w:val="none" w:sz="0" w:space="0" w:color="auto"/>
        <w:bottom w:val="none" w:sz="0" w:space="0" w:color="auto"/>
        <w:right w:val="none" w:sz="0" w:space="0" w:color="auto"/>
      </w:divBdr>
    </w:div>
    <w:div w:id="360935278">
      <w:bodyDiv w:val="1"/>
      <w:marLeft w:val="0"/>
      <w:marRight w:val="0"/>
      <w:marTop w:val="0"/>
      <w:marBottom w:val="0"/>
      <w:divBdr>
        <w:top w:val="none" w:sz="0" w:space="0" w:color="auto"/>
        <w:left w:val="none" w:sz="0" w:space="0" w:color="auto"/>
        <w:bottom w:val="none" w:sz="0" w:space="0" w:color="auto"/>
        <w:right w:val="none" w:sz="0" w:space="0" w:color="auto"/>
      </w:divBdr>
    </w:div>
    <w:div w:id="1131439201">
      <w:bodyDiv w:val="1"/>
      <w:marLeft w:val="0"/>
      <w:marRight w:val="0"/>
      <w:marTop w:val="0"/>
      <w:marBottom w:val="0"/>
      <w:divBdr>
        <w:top w:val="none" w:sz="0" w:space="0" w:color="auto"/>
        <w:left w:val="none" w:sz="0" w:space="0" w:color="auto"/>
        <w:bottom w:val="none" w:sz="0" w:space="0" w:color="auto"/>
        <w:right w:val="none" w:sz="0" w:space="0" w:color="auto"/>
      </w:divBdr>
    </w:div>
    <w:div w:id="1528368881">
      <w:bodyDiv w:val="1"/>
      <w:marLeft w:val="0"/>
      <w:marRight w:val="0"/>
      <w:marTop w:val="0"/>
      <w:marBottom w:val="0"/>
      <w:divBdr>
        <w:top w:val="none" w:sz="0" w:space="0" w:color="auto"/>
        <w:left w:val="none" w:sz="0" w:space="0" w:color="auto"/>
        <w:bottom w:val="none" w:sz="0" w:space="0" w:color="auto"/>
        <w:right w:val="none" w:sz="0" w:space="0" w:color="auto"/>
      </w:divBdr>
    </w:div>
    <w:div w:id="1651592249">
      <w:bodyDiv w:val="1"/>
      <w:marLeft w:val="0"/>
      <w:marRight w:val="0"/>
      <w:marTop w:val="0"/>
      <w:marBottom w:val="0"/>
      <w:divBdr>
        <w:top w:val="none" w:sz="0" w:space="0" w:color="auto"/>
        <w:left w:val="none" w:sz="0" w:space="0" w:color="auto"/>
        <w:bottom w:val="none" w:sz="0" w:space="0" w:color="auto"/>
        <w:right w:val="none" w:sz="0" w:space="0" w:color="auto"/>
      </w:divBdr>
    </w:div>
    <w:div w:id="1865170290">
      <w:bodyDiv w:val="1"/>
      <w:marLeft w:val="0"/>
      <w:marRight w:val="0"/>
      <w:marTop w:val="0"/>
      <w:marBottom w:val="0"/>
      <w:divBdr>
        <w:top w:val="none" w:sz="0" w:space="0" w:color="auto"/>
        <w:left w:val="none" w:sz="0" w:space="0" w:color="auto"/>
        <w:bottom w:val="none" w:sz="0" w:space="0" w:color="auto"/>
        <w:right w:val="none" w:sz="0" w:space="0" w:color="auto"/>
      </w:divBdr>
    </w:div>
    <w:div w:id="1916698491">
      <w:bodyDiv w:val="1"/>
      <w:marLeft w:val="0"/>
      <w:marRight w:val="0"/>
      <w:marTop w:val="0"/>
      <w:marBottom w:val="0"/>
      <w:divBdr>
        <w:top w:val="none" w:sz="0" w:space="0" w:color="auto"/>
        <w:left w:val="none" w:sz="0" w:space="0" w:color="auto"/>
        <w:bottom w:val="none" w:sz="0" w:space="0" w:color="auto"/>
        <w:right w:val="none" w:sz="0" w:space="0" w:color="auto"/>
      </w:divBdr>
    </w:div>
    <w:div w:id="20059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Requerimento nº30/99</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nº30/99</dc:title>
  <dc:subject>Inatalação de  02 super-postes</dc:subject>
  <dc:creator>Francisco José Antunes</dc:creator>
  <cp:lastModifiedBy>user</cp:lastModifiedBy>
  <cp:revision>2</cp:revision>
  <cp:lastPrinted>2020-02-18T16:43:00Z</cp:lastPrinted>
  <dcterms:created xsi:type="dcterms:W3CDTF">2020-02-19T16:21:00Z</dcterms:created>
  <dcterms:modified xsi:type="dcterms:W3CDTF">2020-02-19T16:21:00Z</dcterms:modified>
</cp:coreProperties>
</file>